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46268C">
        <w:rPr>
          <w:rFonts w:asciiTheme="minorHAnsi" w:hAnsiTheme="minorHAnsi"/>
          <w:sz w:val="20"/>
          <w:szCs w:val="20"/>
        </w:rPr>
        <w:t>Załącznik Nr 9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2A261A" w:rsidRDefault="00353E84" w:rsidP="0046268C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</w:t>
      </w:r>
      <w:r w:rsidRPr="0046268C">
        <w:rPr>
          <w:rFonts w:asciiTheme="minorHAnsi" w:hAnsiTheme="minorHAnsi" w:cstheme="minorHAnsi"/>
          <w:bCs/>
          <w:sz w:val="22"/>
          <w:szCs w:val="22"/>
        </w:rPr>
        <w:t xml:space="preserve">przetargu nieograniczonego na </w:t>
      </w:r>
      <w:r w:rsidR="0046268C" w:rsidRPr="0046268C">
        <w:rPr>
          <w:rFonts w:asciiTheme="minorHAnsi" w:hAnsiTheme="minorHAnsi" w:cstheme="minorHAnsi"/>
          <w:b/>
          <w:sz w:val="22"/>
          <w:szCs w:val="22"/>
        </w:rPr>
        <w:t>usługi w zakresie odbierania odpadów komunalnych ze wszystkich nieruchomości w granicach administracyjnych  gminy Lichnowy</w:t>
      </w:r>
      <w:r w:rsidRPr="0046268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46268C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46268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46268C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2A261A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1C" w:rsidRDefault="0090411C" w:rsidP="00353E84">
      <w:r>
        <w:separator/>
      </w:r>
    </w:p>
  </w:endnote>
  <w:endnote w:type="continuationSeparator" w:id="0">
    <w:p w:rsidR="0090411C" w:rsidRDefault="0090411C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1C" w:rsidRDefault="0090411C" w:rsidP="00353E84">
      <w:r>
        <w:separator/>
      </w:r>
    </w:p>
  </w:footnote>
  <w:footnote w:type="continuationSeparator" w:id="0">
    <w:p w:rsidR="0090411C" w:rsidRDefault="0090411C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B68E4"/>
    <w:rsid w:val="002A261A"/>
    <w:rsid w:val="00353E84"/>
    <w:rsid w:val="003934D7"/>
    <w:rsid w:val="0046268C"/>
    <w:rsid w:val="0090411C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4E63"/>
  <w15:docId w15:val="{D50076DD-22FF-4C63-97AF-9839036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5</cp:revision>
  <cp:lastPrinted>2016-08-08T12:19:00Z</cp:lastPrinted>
  <dcterms:created xsi:type="dcterms:W3CDTF">2016-07-28T07:35:00Z</dcterms:created>
  <dcterms:modified xsi:type="dcterms:W3CDTF">2017-10-19T10:28:00Z</dcterms:modified>
</cp:coreProperties>
</file>