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A824" w14:textId="3777D3EF" w:rsidR="00167EDC" w:rsidRPr="008C2B30" w:rsidRDefault="00167EDC" w:rsidP="008C2B30">
      <w:pPr>
        <w:pStyle w:val="Akapitzlist"/>
        <w:ind w:left="0"/>
        <w:jc w:val="both"/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Klauzula informacyjna dot. przetwarzania danych osobowych na podstawie obowiązku prawnego ciążącego na administratorze danych ( przetwarzanych danych osobowych na podstawie </w:t>
      </w:r>
      <w:r w:rsidR="007C017E">
        <w:t>r</w:t>
      </w:r>
      <w:r w:rsidR="007C017E">
        <w:t>ozporządzeni</w:t>
      </w:r>
      <w:r w:rsidR="007C017E">
        <w:t>a</w:t>
      </w:r>
      <w:r w:rsidR="007C017E">
        <w:t xml:space="preserve"> Ministra Sprawiedliwości z dnia 7 lutego 2007 r. w sprawie sporządzania niektórych poświadczeń przez organy samorządu terytorialnego i banki ( Dz.U. z 2007 r., Nr 27, poz.185),</w:t>
      </w:r>
      <w:r w:rsidR="007C017E">
        <w:t xml:space="preserve"> u</w:t>
      </w:r>
      <w:r w:rsidR="007C017E">
        <w:t>staw</w:t>
      </w:r>
      <w:r w:rsidR="007C017E">
        <w:t>y</w:t>
      </w:r>
      <w:r w:rsidR="007C017E">
        <w:t xml:space="preserve"> z dnia 17 grudnia 1998 r. o emeryturach i rentach z Funduszu Ubezpieczeń Społecznych ( </w:t>
      </w:r>
      <w:proofErr w:type="spellStart"/>
      <w:r w:rsidR="007C017E">
        <w:t>t.j</w:t>
      </w:r>
      <w:proofErr w:type="spellEnd"/>
      <w:r w:rsidR="007C017E">
        <w:t>. z 2019 r., Dz.U. z 2020 r., poz.53)</w:t>
      </w:r>
      <w:r w:rsidR="007C017E">
        <w:t>, r</w:t>
      </w:r>
      <w:r w:rsidR="007C017E">
        <w:t>ozporządzeni</w:t>
      </w:r>
      <w:r w:rsidR="007C017E">
        <w:t>a</w:t>
      </w:r>
      <w:r w:rsidR="007C017E">
        <w:t xml:space="preserve"> Ministra Pracy i Polityki Społecznej  z dnia 11 października 2011 r. w sprawie postępowania o świadczenia emerytalno- rentowe ( Dz.U. z 2011 r., Nr 237, poz.1412), </w:t>
      </w:r>
      <w:r w:rsidR="007C017E">
        <w:t>r</w:t>
      </w:r>
      <w:r w:rsidR="007C017E">
        <w:t>ozporządzeni</w:t>
      </w:r>
      <w:r w:rsidR="007C017E">
        <w:t>a</w:t>
      </w:r>
      <w:r w:rsidR="007C017E">
        <w:t xml:space="preserve"> Ministra Pracy i Polityki Społecznej z dnia 29 grudnia 1999 r. w sprawie wymaganych dokumentów i dowodów potwierdzających rodzaj represji i okres jej trwania oraz szczegółowego trybu postępowania przy składaniu i rozpatrywaniu wniosków o przyznanie świadczenia pieniężnego przysługującego osobom deportowanym do pracy  przymusowej oraz osadzonym w obozach pracy przez III Rzeszę i Związek Socjalistycznych Republik Radzieckich ( Dz.U. Nr 111, poz.1300)</w:t>
      </w:r>
    </w:p>
    <w:p w14:paraId="59EA2473" w14:textId="4F263B16" w:rsidR="00167EDC" w:rsidRDefault="00167EDC" w:rsidP="00167EDC">
      <w:pPr>
        <w:spacing w:before="100" w:beforeAutospacing="1" w:after="100" w:afterAutospacing="1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8C2B30">
        <w:rPr>
          <w:sz w:val="22"/>
          <w:szCs w:val="24"/>
        </w:rPr>
        <w:t>g</w:t>
      </w:r>
      <w:r>
        <w:rPr>
          <w:sz w:val="22"/>
          <w:szCs w:val="24"/>
        </w:rPr>
        <w:t>odnie z art. 13 ogólnego rozporządzenia o ochronie danych osobowych (RODO) podajemy poniższe informacje dotyczące przetwarzania danych Pani/Pana danych osobowych</w:t>
      </w:r>
    </w:p>
    <w:p w14:paraId="06853289" w14:textId="77777777" w:rsidR="00167EDC" w:rsidRDefault="00167EDC" w:rsidP="00167EDC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Administratorem Pani/Pana danych osobowych przetwarzanych w Urzędzie Gminy Lichnowy jest Wójt Gminy Lichnowy, z siedzibą przy ul. Tczewskiej 6  82-224 Lichnowy, Tel. 55 271-27-23, e-mail </w:t>
      </w:r>
      <w:hyperlink r:id="rId5" w:history="1">
        <w:r>
          <w:rPr>
            <w:rStyle w:val="Hipercze"/>
            <w:sz w:val="22"/>
            <w:szCs w:val="24"/>
          </w:rPr>
          <w:t>sekretariat@lichnowy.pl</w:t>
        </w:r>
      </w:hyperlink>
    </w:p>
    <w:p w14:paraId="3EF074AE" w14:textId="77777777" w:rsidR="00167EDC" w:rsidRDefault="00167EDC" w:rsidP="00167EDC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 sprawach związanych z przetwarzaniem Pani/Pana danych osobowych oraz przysługującymi Pani/Panu w związku z tym uprawnieniami można kontaktować się z wyznaczonym w Urzędzie Gminy Lichnowy Inspektorem Ochrony Danych Osobowych. Dane kontaktowe Inspektora: adres e-mail: </w:t>
      </w:r>
      <w:hyperlink r:id="rId6" w:history="1">
        <w:r>
          <w:rPr>
            <w:rStyle w:val="Hipercze"/>
            <w:color w:val="0563C1"/>
            <w:sz w:val="22"/>
            <w:szCs w:val="24"/>
          </w:rPr>
          <w:t>iod@lichnowy.pl</w:t>
        </w:r>
      </w:hyperlink>
    </w:p>
    <w:p w14:paraId="29B918EB" w14:textId="516C7269" w:rsidR="00167EDC" w:rsidRPr="008C2B30" w:rsidRDefault="00167EDC" w:rsidP="008C2B30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4"/>
        </w:rPr>
        <w:t xml:space="preserve">Administrator przetwarza Pani/Pana dane osobowe w celu wypełnienia obowiązku prawnego ciążącego na Administratorze wynikającego z </w:t>
      </w:r>
      <w:r w:rsidR="008C2B30">
        <w:t xml:space="preserve">rozporządzenia Ministra Sprawiedliwości z dnia 7 lutego 2007 r. w sprawie sporządzania niektórych poświadczeń przez organy samorządu terytorialnego i banki ( Dz.U. z 2007 r., Nr 27, poz.185), ustawy z dnia 17 grudnia 1998 r. o emeryturach i rentach z Funduszu Ubezpieczeń Społecznych ( </w:t>
      </w:r>
      <w:proofErr w:type="spellStart"/>
      <w:r w:rsidR="008C2B30">
        <w:t>t.j</w:t>
      </w:r>
      <w:proofErr w:type="spellEnd"/>
      <w:r w:rsidR="008C2B30">
        <w:t>. z 2019 r., Dz.U. z 2020 r., poz.53), rozporządzenia Ministra Pracy i Polityki Społecznej  z dnia 11 października 2011 r. w sprawie postępowania o świadczenia emerytalno- rentowe ( Dz.U. z 2011 r., Nr 237, poz.1412), rozporządzenia Ministra Pracy i Polityki Społecznej z dnia 29 grudnia 1999 r. w sprawie wymaganych dokumentów i dowodów potwierdzających rodzaj represji i okres jej trwania oraz szczegółowego trybu postępowania przy składaniu i rozpatrywaniu wniosków o przyznanie świadczenia pieniężnego przysługującego osobom deportowanym do pracy  przymusowej oraz osadzonym w obozach pracy przez III Rzeszę i Związek Socjalistycznych Republik Radzieckich ( Dz.U. Nr 111, poz.1300)</w:t>
      </w:r>
      <w:r w:rsidR="008C2B30">
        <w:t xml:space="preserve"> – poświadczanie własnoręczności podpisu na upoważnieniach, oświadczeniach i zeznaniach świadków. </w:t>
      </w:r>
    </w:p>
    <w:p w14:paraId="3CFDC3D1" w14:textId="001CA2FF" w:rsidR="00167EDC" w:rsidRDefault="00167EDC" w:rsidP="00167EDC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>Podstawą prawną przetwarzania Pani/a danych osobowych jest art. 6 ust.1 lit. c ogólnego rozporządzenia o ochronie danych osobowych „RODO”</w:t>
      </w:r>
      <w:r w:rsidR="00C5401E">
        <w:rPr>
          <w:sz w:val="22"/>
          <w:szCs w:val="24"/>
        </w:rPr>
        <w:t>.</w:t>
      </w:r>
    </w:p>
    <w:p w14:paraId="6E4DF799" w14:textId="77777777" w:rsidR="00167EDC" w:rsidRDefault="00167EDC" w:rsidP="00167EDC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>Administrator danych osobowych udostępnia Pani/Pana dane osobowe podmiotom upoważnionym na podstawie przepisów prawa.</w:t>
      </w:r>
    </w:p>
    <w:p w14:paraId="40209E25" w14:textId="36817017" w:rsidR="00167EDC" w:rsidRDefault="00167EDC" w:rsidP="00167ED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Pani/Pana dane osobowe będą przechowywane przez okres niezbędny do realizacji celów przetwarzania dla jakich zostały zebrane, a następnie przez okres wynikający z kategorii archiwalnej dokumentacji, określonej w Rozporządzeniu Prezesa Rady Ministrów z dnia </w:t>
      </w:r>
      <w:r>
        <w:rPr>
          <w:sz w:val="22"/>
          <w:szCs w:val="24"/>
        </w:rPr>
        <w:br/>
        <w:t>18 stycznia 2011r. w sprawie instrukcji kancelaryjnej, jednolitych rzeczowych wykazów akt oraz instrukcji w sprawie organizacji i zakresu działania archiwów zakładowych</w:t>
      </w:r>
      <w:r w:rsidR="00C5401E">
        <w:rPr>
          <w:sz w:val="22"/>
          <w:szCs w:val="24"/>
        </w:rPr>
        <w:t xml:space="preserve"> tj. </w:t>
      </w:r>
      <w:r>
        <w:rPr>
          <w:sz w:val="24"/>
          <w:szCs w:val="24"/>
        </w:rPr>
        <w:t xml:space="preserve"> </w:t>
      </w:r>
      <w:r w:rsidR="00C5401E" w:rsidRPr="00593B5D">
        <w:t>przez okres 10 lat kalendarzowych licząc od 1 stycznia roku następnego po utracie przez dokumentację praktycznego znaczenia dla potrzeb urzędu i celów kontrolnych.</w:t>
      </w:r>
    </w:p>
    <w:p w14:paraId="3E5FCB22" w14:textId="77777777" w:rsidR="00167EDC" w:rsidRDefault="00167EDC" w:rsidP="00167EDC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>W związku z przetwarzaniem Pani/Pana danych osobowych przysługuje Pani/Panu:</w:t>
      </w:r>
    </w:p>
    <w:p w14:paraId="7C009B15" w14:textId="77777777" w:rsidR="00167EDC" w:rsidRDefault="00167EDC" w:rsidP="00167EDC">
      <w:pPr>
        <w:numPr>
          <w:ilvl w:val="1"/>
          <w:numId w:val="2"/>
        </w:numPr>
        <w:spacing w:before="100" w:beforeAutospacing="1" w:after="100" w:afterAutospacing="1" w:line="252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dostępu do treści danych osobowych,</w:t>
      </w:r>
    </w:p>
    <w:p w14:paraId="3E4A7CA0" w14:textId="77777777" w:rsidR="00167EDC" w:rsidRDefault="00167EDC" w:rsidP="00167EDC">
      <w:pPr>
        <w:numPr>
          <w:ilvl w:val="1"/>
          <w:numId w:val="2"/>
        </w:numPr>
        <w:spacing w:before="100" w:beforeAutospacing="1" w:after="100" w:afterAutospacing="1" w:line="252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prawo do żądania sprostowania (poprawiana) danych osobowych, </w:t>
      </w:r>
    </w:p>
    <w:p w14:paraId="4A9BD3AD" w14:textId="77777777" w:rsidR="00167EDC" w:rsidRDefault="00167EDC" w:rsidP="00167EDC">
      <w:pPr>
        <w:numPr>
          <w:ilvl w:val="1"/>
          <w:numId w:val="2"/>
        </w:numPr>
        <w:spacing w:before="100" w:beforeAutospacing="1" w:after="100" w:afterAutospacing="1" w:line="252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żądania usunięcia danych,</w:t>
      </w:r>
    </w:p>
    <w:p w14:paraId="57146D9C" w14:textId="77777777" w:rsidR="00167EDC" w:rsidRDefault="00167EDC" w:rsidP="00167EDC">
      <w:pPr>
        <w:numPr>
          <w:ilvl w:val="1"/>
          <w:numId w:val="2"/>
        </w:numPr>
        <w:spacing w:before="100" w:beforeAutospacing="1" w:after="100" w:afterAutospacing="1" w:line="252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ograniczenia przetwarzania danych osobowych,</w:t>
      </w:r>
    </w:p>
    <w:p w14:paraId="45BDEABD" w14:textId="77777777" w:rsidR="00167EDC" w:rsidRDefault="00167EDC" w:rsidP="00167EDC">
      <w:pPr>
        <w:numPr>
          <w:ilvl w:val="1"/>
          <w:numId w:val="2"/>
        </w:numPr>
        <w:spacing w:before="100" w:beforeAutospacing="1" w:after="100" w:afterAutospacing="1" w:line="252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przenoszenia danych,</w:t>
      </w:r>
    </w:p>
    <w:p w14:paraId="21E3322C" w14:textId="77777777" w:rsidR="00167EDC" w:rsidRDefault="00167EDC" w:rsidP="00167EDC">
      <w:pPr>
        <w:numPr>
          <w:ilvl w:val="1"/>
          <w:numId w:val="2"/>
        </w:numPr>
        <w:spacing w:before="100" w:beforeAutospacing="1" w:after="100" w:afterAutospacing="1" w:line="252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wniesienia sprzeciwu wobec przetwarzania danych.</w:t>
      </w:r>
    </w:p>
    <w:p w14:paraId="24088FD6" w14:textId="77777777" w:rsidR="00167EDC" w:rsidRDefault="00167EDC" w:rsidP="00167EDC">
      <w:pPr>
        <w:numPr>
          <w:ilvl w:val="0"/>
          <w:numId w:val="2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 przypadku, gdy uzna Pani/Pan, że przetwarzanie Pani/Pana danych osobowych narusza przepisy ogólnego rozporządzenia o ochronie danych osobowych z dnia 27 kwietnia 2016r., przysługuje Pani/Panu prawo do wniesienia skargi do organu nadzorczego zajmującego się ochroną danych osobowych – Urzędu Ochrony Danych Osobowych. </w:t>
      </w:r>
    </w:p>
    <w:p w14:paraId="7782D403" w14:textId="77777777" w:rsidR="00167EDC" w:rsidRDefault="00167EDC" w:rsidP="00167EDC">
      <w:pPr>
        <w:numPr>
          <w:ilvl w:val="0"/>
          <w:numId w:val="2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Podanie przez Panią/Pana danych osobowych jest wymogiem ustawowym i w tym zakresie ich podanie ma charakter obowiązkowy.</w:t>
      </w:r>
    </w:p>
    <w:p w14:paraId="710C7E08" w14:textId="77777777" w:rsidR="00167EDC" w:rsidRDefault="00167EDC" w:rsidP="00167EDC">
      <w:pPr>
        <w:numPr>
          <w:ilvl w:val="0"/>
          <w:numId w:val="2"/>
        </w:numPr>
        <w:spacing w:before="100" w:beforeAutospacing="1" w:after="100" w:afterAutospacing="1" w:line="252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Pani/Pana dane nie będą podlegały zautomatyzowanemu podejmowaniu decyzji, w tym profilowaniu. </w:t>
      </w:r>
    </w:p>
    <w:p w14:paraId="56170ACD" w14:textId="77777777" w:rsidR="00A848A2" w:rsidRDefault="00A848A2"/>
    <w:sectPr w:rsidR="00A848A2" w:rsidSect="00DC65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3D05"/>
    <w:multiLevelType w:val="multilevel"/>
    <w:tmpl w:val="5D7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354E5"/>
    <w:multiLevelType w:val="hybridMultilevel"/>
    <w:tmpl w:val="06BC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E3"/>
    <w:rsid w:val="000502E3"/>
    <w:rsid w:val="00167EDC"/>
    <w:rsid w:val="00404FA0"/>
    <w:rsid w:val="007C017E"/>
    <w:rsid w:val="00885890"/>
    <w:rsid w:val="008C2B30"/>
    <w:rsid w:val="00A848A2"/>
    <w:rsid w:val="00C5401E"/>
    <w:rsid w:val="00D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C4B"/>
  <w15:chartTrackingRefBased/>
  <w15:docId w15:val="{26AA7DB6-A850-4B11-BEEA-0E21DD9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E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chnowy.pl" TargetMode="External"/><Relationship Id="rId5" Type="http://schemas.openxmlformats.org/officeDocument/2006/relationships/hyperlink" Target="mailto:sekretariat@lichn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8</cp:revision>
  <dcterms:created xsi:type="dcterms:W3CDTF">2020-08-14T10:49:00Z</dcterms:created>
  <dcterms:modified xsi:type="dcterms:W3CDTF">2020-08-14T11:01:00Z</dcterms:modified>
</cp:coreProperties>
</file>